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04657">
        <w:rPr>
          <w:b/>
        </w:rPr>
        <w:t>22</w:t>
      </w:r>
      <w:r w:rsidR="00C00B30">
        <w:rPr>
          <w:b/>
        </w:rPr>
        <w:t xml:space="preserve"> </w:t>
      </w:r>
      <w:r w:rsidR="00B04657">
        <w:rPr>
          <w:b/>
        </w:rPr>
        <w:t>ноября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B04657">
        <w:rPr>
          <w:b/>
        </w:rPr>
        <w:t>1118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B04657" w:rsidRPr="00701470" w:rsidRDefault="00B04657" w:rsidP="00B04657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О </w:t>
      </w:r>
      <w:r>
        <w:rPr>
          <w:b/>
        </w:rPr>
        <w:t>перечне</w:t>
      </w:r>
      <w:r w:rsidRPr="00701470">
        <w:rPr>
          <w:b/>
        </w:rPr>
        <w:t xml:space="preserve"> земельных участков, находящихся в собственности Беломорского муниципального округа Республики Карелия, предназначенных для бесплатного предоставления в собственность многодетным семьям</w:t>
      </w:r>
    </w:p>
    <w:p w:rsidR="0004045F" w:rsidRDefault="0004045F" w:rsidP="0004045F">
      <w:pPr>
        <w:jc w:val="center"/>
      </w:pPr>
    </w:p>
    <w:p w:rsidR="00B04657" w:rsidRPr="00701470" w:rsidRDefault="0004045F" w:rsidP="00B04657">
      <w:pPr>
        <w:pStyle w:val="1"/>
        <w:ind w:right="-1"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tab/>
      </w:r>
      <w:r w:rsidR="00B04657">
        <w:rPr>
          <w:rFonts w:ascii="Times New Roman" w:hAnsi="Times New Roman"/>
          <w:b w:val="0"/>
          <w:sz w:val="24"/>
          <w:szCs w:val="24"/>
        </w:rPr>
        <w:t>В соответствии со статьёй</w:t>
      </w:r>
      <w:r w:rsidR="00B04657" w:rsidRPr="00701470">
        <w:rPr>
          <w:rFonts w:ascii="Times New Roman" w:hAnsi="Times New Roman"/>
          <w:b w:val="0"/>
          <w:sz w:val="24"/>
          <w:szCs w:val="24"/>
        </w:rPr>
        <w:t xml:space="preserve"> 39.2 Земельного кодекса Российской Федерации, </w:t>
      </w:r>
      <w:r w:rsidR="00B04657">
        <w:rPr>
          <w:rFonts w:ascii="Times New Roman" w:hAnsi="Times New Roman"/>
          <w:b w:val="0"/>
          <w:sz w:val="24"/>
          <w:szCs w:val="24"/>
        </w:rPr>
        <w:t>частью 7 статьи 4 Закона</w:t>
      </w:r>
      <w:r w:rsidR="00B04657" w:rsidRPr="00701470">
        <w:rPr>
          <w:rFonts w:ascii="Times New Roman" w:hAnsi="Times New Roman"/>
          <w:b w:val="0"/>
          <w:sz w:val="24"/>
          <w:szCs w:val="24"/>
        </w:rPr>
        <w:t xml:space="preserve"> Республики Карелия от </w:t>
      </w:r>
      <w:r w:rsidR="00B04657">
        <w:rPr>
          <w:rFonts w:ascii="Times New Roman" w:hAnsi="Times New Roman"/>
          <w:b w:val="0"/>
          <w:sz w:val="24"/>
          <w:szCs w:val="24"/>
        </w:rPr>
        <w:t xml:space="preserve">06 марта </w:t>
      </w:r>
      <w:r w:rsidR="00B04657" w:rsidRPr="00701470">
        <w:rPr>
          <w:rFonts w:ascii="Times New Roman" w:hAnsi="Times New Roman"/>
          <w:b w:val="0"/>
          <w:sz w:val="24"/>
          <w:szCs w:val="24"/>
        </w:rPr>
        <w:t>2017</w:t>
      </w:r>
      <w:r w:rsidR="00B04657"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B04657" w:rsidRPr="00701470">
        <w:rPr>
          <w:rFonts w:ascii="Times New Roman" w:hAnsi="Times New Roman"/>
          <w:b w:val="0"/>
          <w:sz w:val="24"/>
          <w:szCs w:val="24"/>
        </w:rPr>
        <w:t xml:space="preserve"> № 2101-ЗРК «О некоторых вопросах предоставления отдельным категориям граждан земельных участков на территории Республики Карелия» администрация Беломорского муниципального округа постановляет:</w:t>
      </w:r>
    </w:p>
    <w:p w:rsidR="00B04657" w:rsidRDefault="00B04657" w:rsidP="00B0465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01470">
        <w:t>Утвер</w:t>
      </w:r>
      <w:r>
        <w:t>дить:</w:t>
      </w:r>
    </w:p>
    <w:p w:rsidR="00B04657" w:rsidRDefault="00B04657" w:rsidP="00B04657">
      <w:pPr>
        <w:pStyle w:val="a3"/>
        <w:numPr>
          <w:ilvl w:val="0"/>
          <w:numId w:val="17"/>
        </w:numPr>
        <w:tabs>
          <w:tab w:val="left" w:pos="993"/>
        </w:tabs>
        <w:spacing w:before="240"/>
        <w:ind w:left="0" w:firstLine="709"/>
        <w:jc w:val="both"/>
      </w:pPr>
      <w:r>
        <w:t>правила ведения п</w:t>
      </w:r>
      <w:r w:rsidRPr="00701470">
        <w:t xml:space="preserve">еречня земельных участков, </w:t>
      </w:r>
      <w:r w:rsidRPr="00701470">
        <w:rPr>
          <w:bCs/>
        </w:rPr>
        <w:t xml:space="preserve">находящихся в собственности Беломорского муниципального округа Республики Карелия, </w:t>
      </w:r>
      <w:r w:rsidRPr="00701470">
        <w:t>предназначенных для бесплатного предоставления в собственность многодетным семьям</w:t>
      </w:r>
      <w:r>
        <w:t>, согласно приложению 1 к настоящему постановлению;</w:t>
      </w:r>
    </w:p>
    <w:p w:rsidR="00B04657" w:rsidRPr="00701470" w:rsidRDefault="00B04657" w:rsidP="00B04657">
      <w:pPr>
        <w:pStyle w:val="a3"/>
        <w:numPr>
          <w:ilvl w:val="0"/>
          <w:numId w:val="17"/>
        </w:numPr>
        <w:tabs>
          <w:tab w:val="left" w:pos="993"/>
        </w:tabs>
        <w:spacing w:before="240"/>
        <w:ind w:left="0" w:firstLine="709"/>
        <w:jc w:val="both"/>
      </w:pPr>
      <w:r>
        <w:t>форму п</w:t>
      </w:r>
      <w:r w:rsidRPr="00701470">
        <w:t xml:space="preserve">еречня земельных участков, </w:t>
      </w:r>
      <w:r w:rsidRPr="007B37A5">
        <w:rPr>
          <w:bCs/>
        </w:rPr>
        <w:t xml:space="preserve">находящихся в собственности Беломорского муниципального округа Республики Карелия, </w:t>
      </w:r>
      <w:r w:rsidRPr="00701470">
        <w:t>предназначенных для бесплатного предоставления в собственность многодетным семьям</w:t>
      </w:r>
      <w:r>
        <w:t>, согласно приложению 2 к настоящему постановлению</w:t>
      </w:r>
      <w:r w:rsidRPr="00701470">
        <w:t>;</w:t>
      </w:r>
    </w:p>
    <w:p w:rsidR="00B04657" w:rsidRPr="00701470" w:rsidRDefault="00B04657" w:rsidP="00B04657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Р</w:t>
      </w:r>
      <w:r w:rsidRPr="00701470">
        <w:t>а</w:t>
      </w:r>
      <w:r>
        <w:t>зместить настоящее постановление</w:t>
      </w:r>
      <w:r w:rsidRPr="00701470">
        <w:t xml:space="preserve"> на официальном сайте администрации Беломорского муниципального округа в информаци</w:t>
      </w:r>
      <w:r>
        <w:t>онно-телекоммуникационной сети Интернет</w:t>
      </w:r>
      <w:r w:rsidRPr="00701470">
        <w:t>.</w:t>
      </w:r>
    </w:p>
    <w:p w:rsidR="006B2F2B" w:rsidRPr="008C492E" w:rsidRDefault="006B2F2B" w:rsidP="00B04657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EE0B0C" w:rsidRDefault="00EE0B0C" w:rsidP="00B0465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Default="000C2253" w:rsidP="004B4527">
      <w:pPr>
        <w:tabs>
          <w:tab w:val="left" w:pos="9356"/>
        </w:tabs>
        <w:jc w:val="both"/>
      </w:pPr>
    </w:p>
    <w:p w:rsidR="000C2253" w:rsidRPr="0053608A" w:rsidRDefault="000C2253" w:rsidP="000C2253">
      <w:pPr>
        <w:pageBreakBefore/>
        <w:ind w:firstLine="709"/>
        <w:rPr>
          <w:sz w:val="20"/>
          <w:szCs w:val="20"/>
        </w:rPr>
      </w:pPr>
      <w:r w:rsidRPr="0053608A">
        <w:rPr>
          <w:sz w:val="20"/>
          <w:szCs w:val="20"/>
        </w:rPr>
        <w:lastRenderedPageBreak/>
        <w:t xml:space="preserve">Приложение 1 </w:t>
      </w:r>
    </w:p>
    <w:p w:rsidR="000C2253" w:rsidRPr="0053608A" w:rsidRDefault="000C2253" w:rsidP="000C2253">
      <w:pPr>
        <w:ind w:firstLine="709"/>
        <w:rPr>
          <w:sz w:val="20"/>
          <w:szCs w:val="20"/>
        </w:rPr>
      </w:pPr>
      <w:r w:rsidRPr="0053608A">
        <w:rPr>
          <w:sz w:val="20"/>
          <w:szCs w:val="20"/>
        </w:rPr>
        <w:t xml:space="preserve">к  постановлению администрации </w:t>
      </w:r>
    </w:p>
    <w:p w:rsidR="000C2253" w:rsidRPr="0053608A" w:rsidRDefault="000C2253" w:rsidP="000C2253">
      <w:pPr>
        <w:ind w:firstLine="709"/>
        <w:rPr>
          <w:sz w:val="20"/>
          <w:szCs w:val="20"/>
        </w:rPr>
      </w:pPr>
      <w:r w:rsidRPr="0053608A">
        <w:rPr>
          <w:sz w:val="20"/>
          <w:szCs w:val="20"/>
        </w:rPr>
        <w:t>Беломорского муниципального округа</w:t>
      </w:r>
    </w:p>
    <w:p w:rsidR="000C2253" w:rsidRPr="0053608A" w:rsidRDefault="000C2253" w:rsidP="000C2253">
      <w:pPr>
        <w:ind w:firstLine="709"/>
        <w:rPr>
          <w:sz w:val="20"/>
          <w:szCs w:val="20"/>
        </w:rPr>
      </w:pPr>
      <w:bookmarkStart w:id="0" w:name="_GoBack"/>
      <w:bookmarkEnd w:id="0"/>
      <w:r w:rsidRPr="0053608A">
        <w:rPr>
          <w:sz w:val="20"/>
          <w:szCs w:val="20"/>
        </w:rPr>
        <w:t>от «22» ноября 2024 г. № 1118</w:t>
      </w:r>
    </w:p>
    <w:p w:rsidR="000C2253" w:rsidRDefault="000C2253" w:rsidP="000C2253">
      <w:pPr>
        <w:ind w:firstLine="709"/>
      </w:pPr>
    </w:p>
    <w:p w:rsidR="000C2253" w:rsidRPr="0053608A" w:rsidRDefault="000C2253" w:rsidP="000C2253">
      <w:pPr>
        <w:widowControl w:val="0"/>
        <w:autoSpaceDE w:val="0"/>
        <w:autoSpaceDN w:val="0"/>
        <w:adjustRightInd w:val="0"/>
        <w:jc w:val="center"/>
        <w:outlineLvl w:val="0"/>
      </w:pPr>
      <w:r w:rsidRPr="0053608A">
        <w:t xml:space="preserve">Правила </w:t>
      </w:r>
    </w:p>
    <w:p w:rsidR="000C2253" w:rsidRPr="0053608A" w:rsidRDefault="000C2253" w:rsidP="000C2253">
      <w:pPr>
        <w:widowControl w:val="0"/>
        <w:autoSpaceDE w:val="0"/>
        <w:autoSpaceDN w:val="0"/>
        <w:adjustRightInd w:val="0"/>
        <w:jc w:val="center"/>
        <w:outlineLvl w:val="0"/>
      </w:pPr>
      <w:r w:rsidRPr="0053608A">
        <w:t xml:space="preserve"> ведения перечня земельных участков, находящихся в собственности Беломорского муниципального округа Республики Карелия, предназначенных для бесплатного                  предоставления в собственность многодетным семьям</w:t>
      </w:r>
    </w:p>
    <w:p w:rsidR="000C2253" w:rsidRPr="00E96731" w:rsidRDefault="000C2253" w:rsidP="000C2253">
      <w:pPr>
        <w:widowControl w:val="0"/>
        <w:autoSpaceDE w:val="0"/>
        <w:autoSpaceDN w:val="0"/>
        <w:adjustRightInd w:val="0"/>
        <w:ind w:right="-1"/>
        <w:jc w:val="center"/>
        <w:outlineLvl w:val="0"/>
      </w:pPr>
    </w:p>
    <w:p w:rsidR="000C2253" w:rsidRPr="0053608A" w:rsidRDefault="000C2253" w:rsidP="000C2253">
      <w:pPr>
        <w:pStyle w:val="ConsTitle"/>
        <w:widowControl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Настоящие Правила определяют процедуру ведения перечня находящихся в муниципальной собственности Беломорского муниципального округа земельных участков, свободных от прав третьих лиц, предназначенных для бесплатного предоставления в собственность многодетным семьям (далее - Перечень) в целях реализации положений Закона Республики Карелия от 6 марта 2017 года № 2101-ЗРК                «О некоторых вопросах предоставления многодетным семьям земельных участков на территории Республики Карелия».</w:t>
      </w:r>
    </w:p>
    <w:p w:rsidR="000C2253" w:rsidRPr="0053608A" w:rsidRDefault="000C2253" w:rsidP="000C2253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contextualSpacing w:val="0"/>
        <w:jc w:val="both"/>
        <w:textAlignment w:val="baseline"/>
        <w:rPr>
          <w:bCs/>
          <w:lang w:eastAsia="en-US"/>
        </w:rPr>
      </w:pPr>
      <w:r w:rsidRPr="0053608A">
        <w:rPr>
          <w:bCs/>
          <w:lang w:eastAsia="en-US"/>
        </w:rPr>
        <w:t xml:space="preserve">Перечень представляет собой реестр земельных участков и утверждается постановлением администрации Беломорского муниципального округа (далее – администрация). </w:t>
      </w:r>
    </w:p>
    <w:p w:rsidR="000C2253" w:rsidRPr="0053608A" w:rsidRDefault="000C2253" w:rsidP="000C2253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1418"/>
        </w:tabs>
        <w:ind w:left="0" w:firstLine="709"/>
        <w:contextualSpacing w:val="0"/>
        <w:jc w:val="both"/>
      </w:pPr>
      <w:r w:rsidRPr="0053608A">
        <w:t xml:space="preserve">Ведение перечня осуществляется путем внесения в него изменений. Внесение изменений в перечень означает включение земельного участка в перечень, внесение изменившихся сведений о земельном участке, и исключение земельного участка из перечня, в соответствии с действующим законодательством о государственной регистрации недвижимости. </w:t>
      </w:r>
    </w:p>
    <w:p w:rsidR="000C2253" w:rsidRPr="0053608A" w:rsidRDefault="000C2253" w:rsidP="000C2253">
      <w:pPr>
        <w:pStyle w:val="a3"/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53608A">
        <w:t>Перечень дополняется при наличии в муниципальной собственности земельного участка, соответствующего требованиям законодательства для бесплатного предоставления в собственность многодетным семьям.</w:t>
      </w:r>
    </w:p>
    <w:p w:rsidR="000C2253" w:rsidRPr="0053608A" w:rsidRDefault="000C2253" w:rsidP="000C2253">
      <w:pPr>
        <w:pStyle w:val="ConsTitle"/>
        <w:widowControl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В Перечень включаются земельные участки, соответствующие следующим критериям:</w:t>
      </w:r>
    </w:p>
    <w:p w:rsidR="000C2253" w:rsidRPr="0053608A" w:rsidRDefault="000C2253" w:rsidP="000C2253">
      <w:pPr>
        <w:pStyle w:val="ConsTitle"/>
        <w:widowControl/>
        <w:numPr>
          <w:ilvl w:val="0"/>
          <w:numId w:val="19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земельный участок свободен от прав третьих лиц;</w:t>
      </w:r>
    </w:p>
    <w:p w:rsidR="000C2253" w:rsidRPr="0053608A" w:rsidRDefault="000C2253" w:rsidP="000C2253">
      <w:pPr>
        <w:pStyle w:val="ConsTitle"/>
        <w:widowControl/>
        <w:numPr>
          <w:ilvl w:val="0"/>
          <w:numId w:val="19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земельный участок предназначен для индивидуального жилищного строительства и размер земельного участка соответствует предельным размерам, установленным законодательством для индивидуального жилищного строительства;</w:t>
      </w:r>
    </w:p>
    <w:p w:rsidR="000C2253" w:rsidRPr="0053608A" w:rsidRDefault="000C2253" w:rsidP="000C2253">
      <w:pPr>
        <w:pStyle w:val="ConsTitle"/>
        <w:widowControl/>
        <w:numPr>
          <w:ilvl w:val="0"/>
          <w:numId w:val="19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в отношении земельного участка осуществлен государственный кадастровый учет и границы его уточнены.</w:t>
      </w:r>
    </w:p>
    <w:p w:rsidR="000C2253" w:rsidRPr="0053608A" w:rsidRDefault="000C2253" w:rsidP="000C2253">
      <w:pPr>
        <w:pStyle w:val="ConsTitle"/>
        <w:widowControl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Перечень должен содержать следующую информацию о земельном участке:</w:t>
      </w:r>
    </w:p>
    <w:p w:rsidR="000C2253" w:rsidRPr="0053608A" w:rsidRDefault="000C2253" w:rsidP="000C2253">
      <w:pPr>
        <w:pStyle w:val="ConsTitle"/>
        <w:widowControl/>
        <w:numPr>
          <w:ilvl w:val="0"/>
          <w:numId w:val="20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порядковый номер;</w:t>
      </w:r>
    </w:p>
    <w:p w:rsidR="000C2253" w:rsidRPr="0053608A" w:rsidRDefault="000C2253" w:rsidP="000C2253">
      <w:pPr>
        <w:pStyle w:val="ConsTitle"/>
        <w:widowControl/>
        <w:numPr>
          <w:ilvl w:val="0"/>
          <w:numId w:val="20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адрес (местоположение) земельного участка;</w:t>
      </w:r>
    </w:p>
    <w:p w:rsidR="000C2253" w:rsidRPr="0053608A" w:rsidRDefault="000C2253" w:rsidP="000C2253">
      <w:pPr>
        <w:pStyle w:val="ConsTitle"/>
        <w:widowControl/>
        <w:numPr>
          <w:ilvl w:val="0"/>
          <w:numId w:val="20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 xml:space="preserve">кадастровый номер земельного участка; </w:t>
      </w:r>
    </w:p>
    <w:p w:rsidR="000C2253" w:rsidRPr="0053608A" w:rsidRDefault="000C2253" w:rsidP="000C2253">
      <w:pPr>
        <w:pStyle w:val="ConsTitle"/>
        <w:widowControl/>
        <w:numPr>
          <w:ilvl w:val="0"/>
          <w:numId w:val="20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площадь земельного участка.</w:t>
      </w:r>
    </w:p>
    <w:p w:rsidR="000C2253" w:rsidRPr="0053608A" w:rsidRDefault="000C2253" w:rsidP="000C2253">
      <w:pPr>
        <w:pStyle w:val="ConsTitle"/>
        <w:widowControl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Земельный участок может быть исключен из Перечня в случае:</w:t>
      </w:r>
    </w:p>
    <w:p w:rsidR="000C2253" w:rsidRPr="0053608A" w:rsidRDefault="000C2253" w:rsidP="000C2253">
      <w:pPr>
        <w:pStyle w:val="ConsTitle"/>
        <w:widowControl/>
        <w:numPr>
          <w:ilvl w:val="0"/>
          <w:numId w:val="21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3608A">
        <w:rPr>
          <w:rFonts w:ascii="Times New Roman" w:hAnsi="Times New Roman" w:cs="Times New Roman"/>
          <w:b w:val="0"/>
          <w:sz w:val="24"/>
          <w:szCs w:val="24"/>
        </w:rPr>
        <w:t>невостребованности</w:t>
      </w:r>
      <w:proofErr w:type="spellEnd"/>
      <w:r w:rsidRPr="0053608A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 </w:t>
      </w:r>
    </w:p>
    <w:p w:rsidR="000C2253" w:rsidRPr="0053608A" w:rsidRDefault="000C2253" w:rsidP="000C2253">
      <w:pPr>
        <w:pStyle w:val="ConsTitle"/>
        <w:widowControl/>
        <w:numPr>
          <w:ilvl w:val="0"/>
          <w:numId w:val="21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необходимости использования земельного участка для решения вопросов местного значения;</w:t>
      </w:r>
    </w:p>
    <w:p w:rsidR="000C2253" w:rsidRPr="0053608A" w:rsidRDefault="000C2253" w:rsidP="000C2253">
      <w:pPr>
        <w:pStyle w:val="ConsTitle"/>
        <w:widowControl/>
        <w:numPr>
          <w:ilvl w:val="0"/>
          <w:numId w:val="21"/>
        </w:numPr>
        <w:tabs>
          <w:tab w:val="left" w:pos="993"/>
          <w:tab w:val="left" w:pos="1276"/>
          <w:tab w:val="left" w:pos="1560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прекращения права муниципальной собственности Беломорского муниципального округа на земельный участок.</w:t>
      </w:r>
    </w:p>
    <w:p w:rsidR="000C2253" w:rsidRPr="0053608A" w:rsidRDefault="000C2253" w:rsidP="000C2253">
      <w:pPr>
        <w:pStyle w:val="ConsTitle"/>
        <w:widowControl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Ведение Перечня осуществляется в электронном виде и на бумажном носителе путем внесения данных о земельном участке.</w:t>
      </w:r>
    </w:p>
    <w:p w:rsidR="000C2253" w:rsidRPr="0053608A" w:rsidRDefault="000C2253" w:rsidP="000C2253">
      <w:pPr>
        <w:pStyle w:val="ConsTitle"/>
        <w:widowControl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Сведения о земельном участке, изменения сведений (исключение, добавление) вносятся в Перечень в течение 5 рабочих дней со дня принятия соответствующего постановления администрации Беломорского муниципального округа.</w:t>
      </w:r>
    </w:p>
    <w:p w:rsidR="000C2253" w:rsidRPr="0053608A" w:rsidRDefault="000C2253" w:rsidP="000C2253">
      <w:pPr>
        <w:pStyle w:val="ConsTitle"/>
        <w:widowControl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9355"/>
        </w:tabs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t>Перечень, а также все внесенные в него изменения подлежат размещению на официальном сайте Беломорского муниципального округа в информационно-телекоммуникационной сети Интернет.</w:t>
      </w:r>
    </w:p>
    <w:p w:rsidR="000C2253" w:rsidRPr="0053608A" w:rsidRDefault="000C2253" w:rsidP="000C2253">
      <w:pPr>
        <w:pStyle w:val="ConsTitle"/>
        <w:widowControl/>
        <w:tabs>
          <w:tab w:val="left" w:pos="993"/>
          <w:tab w:val="left" w:pos="9355"/>
        </w:tabs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8A">
        <w:rPr>
          <w:rFonts w:ascii="Times New Roman" w:hAnsi="Times New Roman" w:cs="Times New Roman"/>
          <w:b w:val="0"/>
          <w:sz w:val="24"/>
          <w:szCs w:val="24"/>
        </w:rPr>
        <w:lastRenderedPageBreak/>
        <w:t>Актуализация Перечня в информационно-телекоммуникационной сети Интернет осуществляется администрацией Беломорского муниципального округа не реже одного раза в год, за исключением случаев, если в муниципальной собственности отсутствуют земельные участки, соответствующие требованиям законодательства для бесплатного предоставления в собственность многодетным семьям.</w:t>
      </w:r>
    </w:p>
    <w:p w:rsidR="000C2253" w:rsidRPr="0053608A" w:rsidRDefault="000C2253" w:rsidP="000C2253">
      <w:pPr>
        <w:pageBreakBefore/>
        <w:ind w:firstLine="709"/>
        <w:rPr>
          <w:sz w:val="20"/>
          <w:szCs w:val="20"/>
        </w:rPr>
      </w:pPr>
      <w:r w:rsidRPr="0053608A">
        <w:rPr>
          <w:sz w:val="20"/>
          <w:szCs w:val="20"/>
        </w:rPr>
        <w:lastRenderedPageBreak/>
        <w:t xml:space="preserve">Приложение 2 </w:t>
      </w:r>
    </w:p>
    <w:p w:rsidR="000C2253" w:rsidRPr="0053608A" w:rsidRDefault="000C2253" w:rsidP="000C2253">
      <w:pPr>
        <w:ind w:firstLine="709"/>
        <w:rPr>
          <w:sz w:val="20"/>
          <w:szCs w:val="20"/>
        </w:rPr>
      </w:pPr>
      <w:r w:rsidRPr="0053608A">
        <w:rPr>
          <w:sz w:val="20"/>
          <w:szCs w:val="20"/>
        </w:rPr>
        <w:t xml:space="preserve">к  постановлению администрации </w:t>
      </w:r>
    </w:p>
    <w:p w:rsidR="000C2253" w:rsidRPr="0053608A" w:rsidRDefault="000C2253" w:rsidP="000C2253">
      <w:pPr>
        <w:ind w:firstLine="709"/>
        <w:rPr>
          <w:sz w:val="20"/>
          <w:szCs w:val="20"/>
        </w:rPr>
      </w:pPr>
      <w:r w:rsidRPr="0053608A">
        <w:rPr>
          <w:sz w:val="20"/>
          <w:szCs w:val="20"/>
        </w:rPr>
        <w:t>Беломорского муниципального округа</w:t>
      </w:r>
    </w:p>
    <w:p w:rsidR="000C2253" w:rsidRPr="0053608A" w:rsidRDefault="000C2253" w:rsidP="000C2253">
      <w:pPr>
        <w:ind w:firstLine="709"/>
        <w:rPr>
          <w:sz w:val="20"/>
          <w:szCs w:val="20"/>
        </w:rPr>
      </w:pPr>
      <w:r w:rsidRPr="0053608A">
        <w:rPr>
          <w:sz w:val="20"/>
          <w:szCs w:val="20"/>
        </w:rPr>
        <w:t>от «22» ноября 2024 г. № 1118</w:t>
      </w:r>
    </w:p>
    <w:p w:rsidR="000C2253" w:rsidRPr="00580893" w:rsidRDefault="000C2253" w:rsidP="000C2253">
      <w:pPr>
        <w:shd w:val="clear" w:color="auto" w:fill="FFFFFF"/>
        <w:ind w:firstLine="480"/>
        <w:jc w:val="center"/>
        <w:textAlignment w:val="baseline"/>
        <w:rPr>
          <w:sz w:val="26"/>
          <w:szCs w:val="26"/>
        </w:rPr>
      </w:pPr>
    </w:p>
    <w:p w:rsidR="000C2253" w:rsidRDefault="000C2253" w:rsidP="000C2253">
      <w:pPr>
        <w:shd w:val="clear" w:color="auto" w:fill="FFFFFF"/>
        <w:ind w:firstLine="480"/>
        <w:jc w:val="center"/>
        <w:textAlignment w:val="baseline"/>
        <w:rPr>
          <w:color w:val="444444"/>
        </w:rPr>
      </w:pPr>
    </w:p>
    <w:p w:rsidR="000C2253" w:rsidRPr="0053608A" w:rsidRDefault="000C2253" w:rsidP="000C2253">
      <w:pPr>
        <w:shd w:val="clear" w:color="auto" w:fill="FFFFFF"/>
        <w:ind w:firstLine="480"/>
        <w:jc w:val="center"/>
        <w:textAlignment w:val="baseline"/>
      </w:pPr>
    </w:p>
    <w:p w:rsidR="000C2253" w:rsidRPr="0053608A" w:rsidRDefault="000C2253" w:rsidP="000C2253">
      <w:pPr>
        <w:autoSpaceDE w:val="0"/>
        <w:autoSpaceDN w:val="0"/>
        <w:adjustRightInd w:val="0"/>
        <w:ind w:firstLine="806"/>
        <w:jc w:val="center"/>
      </w:pPr>
      <w:r w:rsidRPr="0053608A">
        <w:t>Перечень земельных участков, находящихся в собственности                  Беломорского муниципального округа Республики Карелия, предназначенных                      для бесплатного предоставления в собственность многодетным семьям</w:t>
      </w:r>
    </w:p>
    <w:p w:rsidR="000C2253" w:rsidRPr="0053608A" w:rsidRDefault="000C2253" w:rsidP="000C2253">
      <w:pPr>
        <w:autoSpaceDE w:val="0"/>
        <w:autoSpaceDN w:val="0"/>
        <w:adjustRightInd w:val="0"/>
        <w:ind w:firstLine="806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673"/>
        <w:gridCol w:w="2898"/>
        <w:gridCol w:w="2207"/>
      </w:tblGrid>
      <w:tr w:rsidR="000C2253" w:rsidRPr="00E96731" w:rsidTr="009B0899">
        <w:tc>
          <w:tcPr>
            <w:tcW w:w="70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b/>
                <w:color w:val="444444"/>
              </w:rPr>
            </w:pPr>
            <w:r w:rsidRPr="00E96731">
              <w:rPr>
                <w:b/>
                <w:color w:val="444444"/>
              </w:rPr>
              <w:t xml:space="preserve">№ </w:t>
            </w:r>
            <w:proofErr w:type="spellStart"/>
            <w:r w:rsidRPr="00E96731">
              <w:rPr>
                <w:b/>
                <w:color w:val="444444"/>
              </w:rPr>
              <w:t>п</w:t>
            </w:r>
            <w:proofErr w:type="spellEnd"/>
            <w:r w:rsidRPr="00E96731">
              <w:rPr>
                <w:b/>
                <w:color w:val="444444"/>
              </w:rPr>
              <w:t>/</w:t>
            </w:r>
            <w:proofErr w:type="spellStart"/>
            <w:r w:rsidRPr="00E96731">
              <w:rPr>
                <w:b/>
                <w:color w:val="444444"/>
              </w:rPr>
              <w:t>п</w:t>
            </w:r>
            <w:proofErr w:type="spellEnd"/>
          </w:p>
        </w:tc>
        <w:tc>
          <w:tcPr>
            <w:tcW w:w="396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b/>
                <w:color w:val="444444"/>
              </w:rPr>
            </w:pPr>
            <w:r>
              <w:rPr>
                <w:b/>
              </w:rPr>
              <w:t>А</w:t>
            </w:r>
            <w:r w:rsidRPr="00E96731">
              <w:rPr>
                <w:b/>
              </w:rPr>
              <w:t>дрес (местоположение) земельного участка</w:t>
            </w:r>
          </w:p>
        </w:tc>
        <w:tc>
          <w:tcPr>
            <w:tcW w:w="3136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b/>
                <w:color w:val="444444"/>
              </w:rPr>
            </w:pPr>
            <w:r>
              <w:rPr>
                <w:b/>
              </w:rPr>
              <w:t>К</w:t>
            </w:r>
            <w:r w:rsidRPr="00E96731">
              <w:rPr>
                <w:b/>
              </w:rPr>
              <w:t>адастровый номер земельного участка</w:t>
            </w:r>
          </w:p>
        </w:tc>
        <w:tc>
          <w:tcPr>
            <w:tcW w:w="2358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b/>
                <w:color w:val="444444"/>
              </w:rPr>
            </w:pPr>
            <w:r>
              <w:rPr>
                <w:b/>
              </w:rPr>
              <w:t>П</w:t>
            </w:r>
            <w:r w:rsidRPr="00E96731">
              <w:rPr>
                <w:b/>
              </w:rPr>
              <w:t>лощадь земельного участка</w:t>
            </w:r>
          </w:p>
        </w:tc>
      </w:tr>
      <w:tr w:rsidR="000C2253" w:rsidRPr="00E96731" w:rsidTr="009B0899">
        <w:tc>
          <w:tcPr>
            <w:tcW w:w="70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396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3136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358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</w:tr>
      <w:tr w:rsidR="000C2253" w:rsidRPr="00E96731" w:rsidTr="009B0899">
        <w:tc>
          <w:tcPr>
            <w:tcW w:w="70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396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3136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358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</w:tr>
      <w:tr w:rsidR="000C2253" w:rsidRPr="00E96731" w:rsidTr="009B0899">
        <w:tc>
          <w:tcPr>
            <w:tcW w:w="70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3969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3136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358" w:type="dxa"/>
          </w:tcPr>
          <w:p w:rsidR="000C2253" w:rsidRPr="00E96731" w:rsidRDefault="000C2253" w:rsidP="009B0899">
            <w:pPr>
              <w:jc w:val="center"/>
              <w:textAlignment w:val="baseline"/>
              <w:rPr>
                <w:color w:val="444444"/>
              </w:rPr>
            </w:pPr>
          </w:p>
        </w:tc>
      </w:tr>
    </w:tbl>
    <w:p w:rsidR="000C2253" w:rsidRDefault="000C2253" w:rsidP="000C2253">
      <w:pPr>
        <w:shd w:val="clear" w:color="auto" w:fill="FFFFFF"/>
        <w:ind w:firstLine="480"/>
        <w:jc w:val="center"/>
        <w:textAlignment w:val="baseline"/>
        <w:rPr>
          <w:color w:val="444444"/>
          <w:sz w:val="26"/>
          <w:szCs w:val="26"/>
        </w:rPr>
      </w:pPr>
    </w:p>
    <w:p w:rsidR="000C2253" w:rsidRDefault="000C2253" w:rsidP="004B4527">
      <w:pPr>
        <w:tabs>
          <w:tab w:val="left" w:pos="9356"/>
        </w:tabs>
        <w:jc w:val="both"/>
      </w:pPr>
    </w:p>
    <w:sectPr w:rsidR="000C2253" w:rsidSect="000C2253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4832BE"/>
    <w:multiLevelType w:val="hybridMultilevel"/>
    <w:tmpl w:val="B8007EF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CB0611"/>
    <w:multiLevelType w:val="hybridMultilevel"/>
    <w:tmpl w:val="DB20F528"/>
    <w:lvl w:ilvl="0" w:tplc="B5EC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A947DB"/>
    <w:multiLevelType w:val="hybridMultilevel"/>
    <w:tmpl w:val="DF903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0934FB"/>
    <w:multiLevelType w:val="hybridMultilevel"/>
    <w:tmpl w:val="5A0AA1F4"/>
    <w:lvl w:ilvl="0" w:tplc="B5EC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0548A"/>
    <w:multiLevelType w:val="hybridMultilevel"/>
    <w:tmpl w:val="09CE9BCE"/>
    <w:lvl w:ilvl="0" w:tplc="B5ECAC6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19"/>
  </w:num>
  <w:num w:numId="8">
    <w:abstractNumId w:val="7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  <w:num w:numId="17">
    <w:abstractNumId w:val="3"/>
  </w:num>
  <w:num w:numId="18">
    <w:abstractNumId w:val="12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C2253"/>
    <w:rsid w:val="000D6DB1"/>
    <w:rsid w:val="000F15A4"/>
    <w:rsid w:val="0010201E"/>
    <w:rsid w:val="00116763"/>
    <w:rsid w:val="00121285"/>
    <w:rsid w:val="00125405"/>
    <w:rsid w:val="00165EA6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5E716A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1E08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04657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C22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190</cp:revision>
  <cp:lastPrinted>2024-11-25T09:30:00Z</cp:lastPrinted>
  <dcterms:created xsi:type="dcterms:W3CDTF">2023-11-20T13:40:00Z</dcterms:created>
  <dcterms:modified xsi:type="dcterms:W3CDTF">2024-12-02T09:38:00Z</dcterms:modified>
</cp:coreProperties>
</file>